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after="28" w:before="28" w:line="100" w:lineRule="atLeast"/>
        <w:ind w:hanging="0" w:left="-180" w:right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«Значение артикуляционной гимнастики в развитии речи детей»</w:t>
      </w:r>
    </w:p>
    <w:p>
      <w:pPr>
        <w:pStyle w:val="style28"/>
        <w:spacing w:after="28" w:before="28" w:line="100" w:lineRule="atLeast"/>
        <w:ind w:hanging="0" w:left="-180" w:right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Добиться чёткого произношения звуков, слов, фраз можно только при условии достаточной подвижности органов артикуляционного аппарата, к которым относятся язык. губы, нижняя челюсть, мягкое нёбо, их способности перестраиваться и работать координировано. Работа по развитию основных движений органов артикуляционного аппарата проводится в форме артикуляционной гимнастики.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Артикуляционная гимнастика -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При произнесении различных звуков речевые органы (язык, губы, нижняя челюсть, мягкое нёбо) занимают строго определённое положение. В речи звуки произносятся не изолированно, а слитно, плавно следуя один за другим и органы артикуляционного аппарата быстро переходят из одного положения в другое.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Цель артикуляционной гимнастики - выработка полноценных движений и определённых положений органов речедвигательного аппарата, умение синтезировать простые движения в сложные, что особенно необходимо для правильного произнесения звуков родного языка.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Артикуляционная гимнастика – основа формирования речевых звуков (фонем) и коррекции нарушений звукопроизношения. Гимнастика включает в себя упражнения для тренировки подвижности органов артикуляционного аппарата, отработки всевозможных положений губ, языка, мягкого нёба, так необходимых для правильного произнесения той или иной фонемы.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Вначале формируются грубые, диффузные движения  упражняемых органов. По мере их усвоения переходят к выработке более дифференцированных тонких движений. Вначале  педагог (родители) рассказывает о упражнении, используя игровые приёмы (сказки про веселый язычок)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, затем показывает выполнение упражнения, потом ребёнок его выполняет, а педагог проверяет правильность выполнения. Упражнения должны быть целенаправленными: неважно их количество, важны правильный подбор и качество их выполнения. Необходимо научить ребёнка отработать чистоту, чёткость движений, их плавность, силу, темп, точность движений при смене одного другим, что особенно важно при произношении слогов, слов в спонтанной речи. Устойчивость конечного результата означает, что полученное положение органа удерживается без изменений произвольно долго. Переключение к другому движению и положению должно совершаться плавно и быстро. Таким  образом, требуется выработать умение точно принимать требуемую позу, удерживать её, плавно переключаться с одной артикуляционной позы на другую, выполнять движение в нужном темпе.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Нужно идти от простых упражнений  к более сложным. Сначала упражнения выполняются в медленном темпе перед зеркалом. После того как ребёнок научится выполнять движения, зеркало убирают, и функции контроля берут на себя собственные кинестетические ощущения ребёнка. С помощью наводящих вопросов взрослого ребёнок определяет, что делает его язык (губы), где он находится, какой он широкий, узкий) и т.д. Это вызывает интерес к упражнениям, повышает их эффективность.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Проводить артикуляционную гимнастику надо ежедневно, желательно 2-3 раза в день, чтобы вырабатываемые двигательные навыки становились более прочными. Дозировка количества повторений одного и того же упражнения должна быть индивидуальной для каждого ребёнка. В ходе занятия из выполняемых упражнений новыми могут быть не более одной трети, две трети остаются для повторения. Если  какое-то упражнение выполняется недостаточно качественно, новое упражнение не вводится.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Артикуляционную гимнастику выполняют сидя, так как в этом положении у ребёнка спина прямая, тело не напряжено, руки и ноги находятся в спокойном состоянии.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Сначала при выполнении детьми упражнений наблюдается напряжённость движений органов артикуляционного аппарата, постепенно оно исчезает, движения становятся непринуждёнными и вместе с тем координированными. Нельзя говорить ребёнку. Что он делает упражнение неверно - это может привести к отказу выполнения упражнения. Длительность проведения артикуляционных упражнений и их дозировка зависят от компенсаторных возможностей самого ребёнка, характера и тяжести речевого нарушения. Выполнение  упражнений требуют больших энергетических затрат, усилий, времени  и терпения. Эффективность работы по совершенствованию артикуляционной моторики определяется активностью самого ребёнка. Его инициативой, выносливостью, сосредоточенностью, работоспособностью.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Регулярное выполнение артикуляционной гимнастики поможет: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  улучшить кровоснабжение артикуляционных органов;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  улучшить подвижность артикуляционных органов;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 укрепить мышечную систему языка, губ, щёк;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 научить ребёнка удерживать определённую артикуляционную позу;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 увеличить амплитуду движений;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- уменьшить напряжённость артикуляционных органов;</w:t>
      </w:r>
    </w:p>
    <w:p>
      <w:pPr>
        <w:pStyle w:val="style28"/>
        <w:spacing w:line="100" w:lineRule="atLeast"/>
        <w:ind w:hanging="0" w:left="-18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подготовить артикуляционный аппарат ребёнка к правильному произношению звуков. </w:t>
      </w:r>
    </w:p>
    <w:p>
      <w:pPr>
        <w:pStyle w:val="style0"/>
        <w:spacing w:line="100" w:lineRule="atLeast"/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jc w:val="left"/>
        <w:tblInd w:type="dxa" w:w="-216"/>
        <w:tblBorders/>
      </w:tblPr>
      <w:tblGrid>
        <w:gridCol w:w="7392"/>
        <w:gridCol w:w="7392"/>
      </w:tblGrid>
      <w:tr>
        <w:trPr>
          <w:trHeight w:hRule="atLeast" w:val="10185"/>
          <w:cantSplit w:val="false"/>
        </w:trPr>
        <w:tc>
          <w:tcPr>
            <w:tcW w:type="dxa" w:w="73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i/>
                <w:color w:val="000000"/>
                <w:sz w:val="24"/>
                <w:szCs w:val="24"/>
              </w:rPr>
              <w:t>Комплекс артикуляционных упражнений</w:t>
            </w:r>
          </w:p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i/>
                <w:color w:val="000000"/>
                <w:sz w:val="24"/>
                <w:szCs w:val="24"/>
              </w:rPr>
              <w:t>Общая артикуляционная гимнастика (для всех)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«Улыбка»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улыбнуться без напряжения так, чтобы были видны передние верхние и нижние зубы. Удерживать губы в таком положении 5-10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«Заборчик»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улыбнуться без напряжения так, чтобы были видны передние верхние и нижние зубы, сблизить зубы, между ними образуя узкую щель. Удерживать губы в таком положении 5-10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«Трубочка»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вытянуть сомкнутые губы вперед «трубочкой». Удерживать их в таком положении 5-15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«Лопаточка»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широкий распластанный язык  лежит на нижней губе (~ 10 с.) Если не получается «лопаточка», то делать упражнение  № 5.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«Накажем непослушный язычок»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улыбнуться, приоткрыть рот, спокойно положить язык на нижнюю губу и, пошлёпывая его губами, произносить: «па – па – па».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«Язык здоровается с подбородком»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улыбнуться, приоткрыть рот и широким языком тянутся вниз (к подбородку), затем убрать язык в рот (5-10 раз).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«Язык здоровается с верхней губой» -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слегка улыбнутся, приоткрыть рот, положить широкий край языка на верхнюю губу (если не получается дотронуться кончиком языка до верхней губы) подержать язык на верхней губе 3-5 с. и убрать в рот).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after="200" w:before="0"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«Обезьянка»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чуть приоткрыть рот и поместить язык между нижней губой и нижними зубами. Удерживать его в таком положении не менее 5 с.</w:t>
            </w:r>
          </w:p>
        </w:tc>
        <w:tc>
          <w:tcPr>
            <w:tcW w:type="dxa" w:w="739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numPr>
                <w:ilvl w:val="0"/>
                <w:numId w:val="1"/>
              </w:numPr>
              <w:tabs>
                <w:tab w:leader="none" w:pos="710" w:val="left"/>
                <w:tab w:leader="none" w:pos="850" w:val="left"/>
              </w:tabs>
              <w:spacing w:line="100" w:lineRule="atLeast"/>
              <w:ind w:hanging="0" w:left="142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«Бульдог» -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чуть приоткрыть рот и поместить язык между верхней губой и верхними зубами. Удерживать язык в таком положении не менее 5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«Бульдог» – «Обезьянка»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(чередование) - ребенок в спокойном темпе попеременно выполняет упражнения «Бульдог и Обезьянка».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«Хомяк»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- язык поочерёдно упирается в правую и левую щёки, задерживаясь в каждом положении на 3-5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«Кружок»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- 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язык двигается в обратном направлении «нарисовать» 5-6 кругов в одну и другую сторону.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«Толстячки – худышки»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(чередование) – поочерёдно надувать и втягивать щёки в спокойном темпе, удерживая их в каждом положении 3-5 с.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«Шарики»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(надувание поочерёдно щек) –  ребёнок в спокойном темпе поочерёдно надувает правую и левую щёки, как бы перегоняя щёки из одной щеки в другую.</w:t>
            </w:r>
          </w:p>
          <w:p>
            <w:pPr>
              <w:pStyle w:val="style29"/>
              <w:numPr>
                <w:ilvl w:val="0"/>
                <w:numId w:val="1"/>
              </w:numPr>
              <w:tabs>
                <w:tab w:leader="none" w:pos="644" w:val="left"/>
                <w:tab w:leader="none" w:pos="828" w:val="left"/>
              </w:tabs>
              <w:spacing w:line="100" w:lineRule="atLeast"/>
              <w:ind w:hanging="120" w:left="120" w:right="0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«Самовар» (паровозик)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сжать губы, надуть щёки, удержать воздух 2-3 секунды и выпустить через губы, произнося «пых!»</w:t>
            </w:r>
          </w:p>
          <w:p>
            <w:pPr>
              <w:pStyle w:val="style0"/>
              <w:tabs>
                <w:tab w:leader="none" w:pos="404" w:val="left"/>
                <w:tab w:leader="none" w:pos="708" w:val="left"/>
              </w:tabs>
              <w:spacing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404" w:val="left"/>
                <w:tab w:leader="none" w:pos="708" w:val="left"/>
              </w:tabs>
              <w:spacing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29"/>
              <w:tabs>
                <w:tab w:leader="none" w:pos="666" w:val="left"/>
                <w:tab w:leader="none" w:pos="708" w:val="left"/>
              </w:tabs>
              <w:spacing w:after="200" w:before="0" w:line="100" w:lineRule="atLeast"/>
              <w:ind w:hanging="0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style0"/>
        <w:tabs>
          <w:tab w:leader="none" w:pos="404" w:val="left"/>
          <w:tab w:leader="none" w:pos="708" w:val="left"/>
        </w:tabs>
        <w:spacing w:line="100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0"/>
        <w:tabs>
          <w:tab w:leader="none" w:pos="404" w:val="left"/>
          <w:tab w:leader="none" w:pos="708" w:val="left"/>
        </w:tabs>
        <w:spacing w:line="100" w:lineRule="atLeast"/>
        <w:jc w:val="center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ПРАВИЛА</w:t>
      </w:r>
    </w:p>
    <w:p>
      <w:pPr>
        <w:pStyle w:val="style0"/>
        <w:tabs>
          <w:tab w:leader="none" w:pos="404" w:val="left"/>
          <w:tab w:leader="none" w:pos="708" w:val="left"/>
        </w:tabs>
        <w:spacing w:line="100" w:lineRule="atLeast"/>
        <w:jc w:val="center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выполнения артикуляционной гимнастики</w:t>
      </w:r>
    </w:p>
    <w:p>
      <w:pPr>
        <w:pStyle w:val="style0"/>
        <w:tabs>
          <w:tab w:leader="none" w:pos="404" w:val="left"/>
          <w:tab w:leader="none" w:pos="708" w:val="left"/>
        </w:tabs>
        <w:spacing w:line="100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29"/>
        <w:numPr>
          <w:ilvl w:val="0"/>
          <w:numId w:val="2"/>
        </w:numPr>
        <w:tabs>
          <w:tab w:leader="none" w:pos="1428" w:val="left"/>
          <w:tab w:leader="none" w:pos="1702" w:val="left"/>
        </w:tabs>
        <w:spacing w:line="100" w:lineRule="atLeast"/>
        <w:ind w:hanging="720" w:left="720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Упражнения проводятся сидя и мышцы теля расслаблены. Сидеть не напрягаясь.</w:t>
      </w:r>
    </w:p>
    <w:p>
      <w:pPr>
        <w:pStyle w:val="style29"/>
        <w:numPr>
          <w:ilvl w:val="0"/>
          <w:numId w:val="2"/>
        </w:numPr>
        <w:tabs>
          <w:tab w:leader="none" w:pos="1428" w:val="left"/>
          <w:tab w:leader="none" w:pos="1702" w:val="left"/>
        </w:tabs>
        <w:spacing w:line="100" w:lineRule="atLeast"/>
        <w:ind w:hanging="720" w:left="720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Упражнения выполняются перед зеркалом, по показу</w:t>
      </w:r>
    </w:p>
    <w:p>
      <w:pPr>
        <w:pStyle w:val="style29"/>
        <w:numPr>
          <w:ilvl w:val="0"/>
          <w:numId w:val="2"/>
        </w:numPr>
        <w:tabs>
          <w:tab w:leader="none" w:pos="1428" w:val="left"/>
          <w:tab w:leader="none" w:pos="1702" w:val="left"/>
        </w:tabs>
        <w:spacing w:line="100" w:lineRule="atLeast"/>
        <w:ind w:hanging="720" w:left="720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Строго выполнять дозировку:</w:t>
      </w:r>
    </w:p>
    <w:p>
      <w:pPr>
        <w:pStyle w:val="style29"/>
        <w:numPr>
          <w:ilvl w:val="0"/>
          <w:numId w:val="3"/>
        </w:numPr>
        <w:tabs>
          <w:tab w:leader="none" w:pos="1428" w:val="left"/>
          <w:tab w:leader="none" w:pos="1844" w:val="left"/>
        </w:tabs>
        <w:spacing w:line="100" w:lineRule="atLeast"/>
      </w:pPr>
      <w:r>
        <w:rPr>
          <w:rFonts w:ascii="Times New Roman" w:cs="Times New Roman" w:hAnsi="Times New Roman"/>
          <w:color w:val="000000"/>
          <w:sz w:val="24"/>
          <w:szCs w:val="24"/>
        </w:rPr>
        <w:t>статические упражнения 5-10 с.</w:t>
      </w:r>
    </w:p>
    <w:p>
      <w:pPr>
        <w:pStyle w:val="style29"/>
        <w:numPr>
          <w:ilvl w:val="0"/>
          <w:numId w:val="3"/>
        </w:numPr>
        <w:tabs>
          <w:tab w:leader="none" w:pos="1428" w:val="left"/>
          <w:tab w:leader="none" w:pos="1844" w:val="left"/>
        </w:tabs>
        <w:spacing w:line="100" w:lineRule="atLeast"/>
      </w:pPr>
      <w:r>
        <w:rPr>
          <w:rFonts w:ascii="Times New Roman" w:cs="Times New Roman" w:hAnsi="Times New Roman"/>
          <w:color w:val="000000"/>
          <w:sz w:val="24"/>
          <w:szCs w:val="24"/>
        </w:rPr>
        <w:t>динамические – не более 10 раз.</w:t>
      </w:r>
    </w:p>
    <w:p>
      <w:pPr>
        <w:pStyle w:val="style29"/>
        <w:numPr>
          <w:ilvl w:val="0"/>
          <w:numId w:val="2"/>
        </w:numPr>
        <w:tabs>
          <w:tab w:leader="none" w:pos="928" w:val="left"/>
          <w:tab w:leader="none" w:pos="970" w:val="left"/>
        </w:tabs>
        <w:spacing w:line="100" w:lineRule="atLeast"/>
        <w:ind w:hanging="262" w:left="262" w:right="0"/>
      </w:pPr>
      <w:r>
        <w:rPr>
          <w:rFonts w:ascii="Times New Roman" w:cs="Times New Roman" w:hAnsi="Times New Roman"/>
          <w:color w:val="000000"/>
          <w:sz w:val="24"/>
          <w:szCs w:val="24"/>
        </w:rPr>
        <w:t>Вся гимнастика не должна занимать больше 3-4 минут.</w:t>
      </w:r>
    </w:p>
    <w:p>
      <w:pPr>
        <w:pStyle w:val="style29"/>
        <w:numPr>
          <w:ilvl w:val="0"/>
          <w:numId w:val="2"/>
        </w:numPr>
        <w:tabs>
          <w:tab w:leader="none" w:pos="1386" w:val="left"/>
          <w:tab w:leader="none" w:pos="1428" w:val="left"/>
        </w:tabs>
        <w:spacing w:after="28" w:before="28" w:line="100" w:lineRule="atLeast"/>
        <w:jc w:val="both"/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Проводить несколько раз в день, но нельзя после приёма пищи. </w:t>
      </w:r>
    </w:p>
    <w:sectPr>
      <w:type w:val="nextPage"/>
      <w:pgSz w:h="11906" w:orient="landscape" w:w="16838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ListLabel 1"/>
    <w:next w:val="style17"/>
    <w:rPr>
      <w:b w:val="false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b w:val="false"/>
    </w:rPr>
  </w:style>
  <w:style w:styleId="style20" w:type="character">
    <w:name w:val="ListLabel 4"/>
    <w:next w:val="style20"/>
    <w:rPr>
      <w:rFonts w:cs="Symbol"/>
    </w:rPr>
  </w:style>
  <w:style w:styleId="style21" w:type="character">
    <w:name w:val="ListLabel 5"/>
    <w:next w:val="style21"/>
    <w:rPr>
      <w:rFonts w:cs="Courier New"/>
    </w:rPr>
  </w:style>
  <w:style w:styleId="style22" w:type="character">
    <w:name w:val="ListLabel 6"/>
    <w:next w:val="style22"/>
    <w:rPr>
      <w:rFonts w:cs="Wingdings"/>
    </w:rPr>
  </w:style>
  <w:style w:styleId="style23" w:type="paragraph">
    <w:name w:val="Заголовок"/>
    <w:basedOn w:val="style0"/>
    <w:next w:val="style24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</w:pPr>
    <w:rPr/>
  </w:style>
  <w:style w:styleId="style25" w:type="paragraph">
    <w:name w:val="Список"/>
    <w:basedOn w:val="style24"/>
    <w:next w:val="style25"/>
    <w:pPr/>
    <w:rPr>
      <w:rFonts w:cs="Lohit Hindi"/>
    </w:rPr>
  </w:style>
  <w:style w:styleId="style26" w:type="paragraph">
    <w:name w:val="Название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Lohit Hindi"/>
    </w:rPr>
  </w:style>
  <w:style w:styleId="style28" w:type="paragraph">
    <w:name w:val="Normal (Web)"/>
    <w:basedOn w:val="style0"/>
    <w:next w:val="style28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9" w:type="paragraph">
    <w:name w:val="List Paragraph"/>
    <w:basedOn w:val="style0"/>
    <w:next w:val="style29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2020-12-16T19:34:00.00Z</dcterms:created>
  <dc:creator>Ольга</dc:creator>
  <cp:lastModifiedBy>Ольга</cp:lastModifiedBy>
  <cp:lastPrinted>2014-11-16T11:21:00.00Z</cp:lastPrinted>
  <dcterms:modified xsi:type="dcterms:W3CDTF">2020-12-16T19:40:00.00Z</dcterms:modified>
  <cp:revision>3</cp:revision>
</cp:coreProperties>
</file>